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722D"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636C74">
        <w:rPr>
          <w:rFonts w:asciiTheme="minorHAnsi" w:hAnsiTheme="minorHAnsi"/>
          <w:b/>
          <w:sz w:val="32"/>
          <w:szCs w:val="32"/>
        </w:rPr>
        <w:t>Prevention</w:t>
      </w:r>
    </w:p>
    <w:p w14:paraId="0B09EB30" w14:textId="77777777" w:rsidR="00CA28EE" w:rsidRDefault="00CA28EE" w:rsidP="00ED1B9C">
      <w:pPr>
        <w:jc w:val="center"/>
        <w:rPr>
          <w:rFonts w:asciiTheme="minorHAnsi" w:hAnsiTheme="minorHAnsi"/>
          <w:b/>
          <w:sz w:val="32"/>
          <w:szCs w:val="32"/>
        </w:rPr>
      </w:pPr>
    </w:p>
    <w:p w14:paraId="169044D1" w14:textId="77777777" w:rsidR="00CA28EE" w:rsidRPr="00ED1B9C" w:rsidRDefault="00CA28EE" w:rsidP="00CA28EE">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37ACB821"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1CA2CBF4" w14:textId="77777777" w:rsidTr="002F5E2E">
        <w:trPr>
          <w:trHeight w:val="301"/>
        </w:trPr>
        <w:tc>
          <w:tcPr>
            <w:tcW w:w="7759" w:type="dxa"/>
            <w:shd w:val="clear" w:color="auto" w:fill="D9D9D9" w:themeFill="background1" w:themeFillShade="D9"/>
          </w:tcPr>
          <w:p w14:paraId="78209849"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157F219B"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4938FF2A"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2AA1CF84"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3714E192" w14:textId="77777777" w:rsidTr="0061107E">
        <w:trPr>
          <w:trHeight w:val="566"/>
        </w:trPr>
        <w:tc>
          <w:tcPr>
            <w:tcW w:w="7759" w:type="dxa"/>
          </w:tcPr>
          <w:p w14:paraId="2C7710AE" w14:textId="26BB1209" w:rsidR="00B12E41" w:rsidRPr="001C5F45" w:rsidRDefault="00B12E41" w:rsidP="00B12E41">
            <w:pPr>
              <w:pStyle w:val="Heading2"/>
              <w:rPr>
                <w:sz w:val="22"/>
                <w:szCs w:val="22"/>
              </w:rPr>
            </w:pPr>
            <w:r>
              <w:rPr>
                <w:sz w:val="22"/>
                <w:szCs w:val="22"/>
              </w:rPr>
              <w:t>Financial assistance</w:t>
            </w:r>
          </w:p>
          <w:p w14:paraId="6EC7B029" w14:textId="77777777" w:rsidR="00ED1B9C" w:rsidRPr="00ED1B9C" w:rsidRDefault="00ED1B9C">
            <w:pPr>
              <w:rPr>
                <w:rFonts w:asciiTheme="minorHAnsi" w:hAnsiTheme="minorHAnsi"/>
                <w:sz w:val="20"/>
                <w:szCs w:val="20"/>
              </w:rPr>
            </w:pPr>
          </w:p>
        </w:tc>
        <w:tc>
          <w:tcPr>
            <w:tcW w:w="529" w:type="dxa"/>
          </w:tcPr>
          <w:p w14:paraId="7DBE03A3" w14:textId="77777777" w:rsidR="00ED1B9C" w:rsidRPr="00ED1B9C" w:rsidRDefault="00ED1B9C">
            <w:pPr>
              <w:rPr>
                <w:rFonts w:asciiTheme="minorHAnsi" w:hAnsiTheme="minorHAnsi"/>
                <w:sz w:val="20"/>
                <w:szCs w:val="20"/>
              </w:rPr>
            </w:pPr>
          </w:p>
        </w:tc>
        <w:tc>
          <w:tcPr>
            <w:tcW w:w="538" w:type="dxa"/>
          </w:tcPr>
          <w:p w14:paraId="7D9E7009" w14:textId="77777777" w:rsidR="00ED1B9C" w:rsidRPr="00ED1B9C" w:rsidRDefault="00ED1B9C">
            <w:pPr>
              <w:rPr>
                <w:rFonts w:asciiTheme="minorHAnsi" w:hAnsiTheme="minorHAnsi"/>
                <w:sz w:val="20"/>
                <w:szCs w:val="20"/>
              </w:rPr>
            </w:pPr>
          </w:p>
        </w:tc>
        <w:tc>
          <w:tcPr>
            <w:tcW w:w="2329" w:type="dxa"/>
          </w:tcPr>
          <w:p w14:paraId="423CF1CB" w14:textId="77777777" w:rsidR="00ED1B9C" w:rsidRPr="00ED1B9C" w:rsidRDefault="00ED1B9C">
            <w:pPr>
              <w:rPr>
                <w:rFonts w:asciiTheme="minorHAnsi" w:hAnsiTheme="minorHAnsi"/>
                <w:sz w:val="20"/>
                <w:szCs w:val="20"/>
              </w:rPr>
            </w:pPr>
          </w:p>
        </w:tc>
      </w:tr>
      <w:tr w:rsidR="00ED1B9C" w:rsidRPr="00ED1B9C" w14:paraId="6E215728" w14:textId="77777777" w:rsidTr="002F5E2E">
        <w:trPr>
          <w:trHeight w:val="301"/>
        </w:trPr>
        <w:tc>
          <w:tcPr>
            <w:tcW w:w="7759" w:type="dxa"/>
          </w:tcPr>
          <w:p w14:paraId="371E7C4D" w14:textId="77777777" w:rsidR="00ED1B9C" w:rsidRPr="002E7C56" w:rsidRDefault="002E7C56" w:rsidP="002E7C56">
            <w:pPr>
              <w:pStyle w:val="ListParagraph"/>
              <w:numPr>
                <w:ilvl w:val="0"/>
                <w:numId w:val="18"/>
              </w:numPr>
              <w:rPr>
                <w:sz w:val="22"/>
                <w:szCs w:val="22"/>
              </w:rPr>
            </w:pPr>
            <w:r w:rsidRPr="002E7C56">
              <w:rPr>
                <w:sz w:val="22"/>
                <w:szCs w:val="22"/>
              </w:rPr>
              <w:t>Financial assistance includes the following: one-time payment for up to 6 months of rent in arrears including any late fees, short-term rental assistance up to 3 months, medium-term rental assistance up to 24 months, rental application fees, security deposits equal to no more than 2 months’ rent, last month’s rent, utility deposits, utility payments up to 24 months, and moving costs (or otherwise directed by the funder). Agencies may set maximum length of financial assistance based on program design and funding capacity, not to exceed 24 months.</w:t>
            </w:r>
          </w:p>
        </w:tc>
        <w:tc>
          <w:tcPr>
            <w:tcW w:w="529" w:type="dxa"/>
          </w:tcPr>
          <w:p w14:paraId="27935CC8" w14:textId="77777777" w:rsidR="00ED1B9C" w:rsidRPr="00ED1B9C" w:rsidRDefault="00ED1B9C">
            <w:pPr>
              <w:rPr>
                <w:rFonts w:asciiTheme="minorHAnsi" w:hAnsiTheme="minorHAnsi"/>
                <w:sz w:val="20"/>
                <w:szCs w:val="20"/>
              </w:rPr>
            </w:pPr>
          </w:p>
        </w:tc>
        <w:tc>
          <w:tcPr>
            <w:tcW w:w="538" w:type="dxa"/>
          </w:tcPr>
          <w:p w14:paraId="5B5B3115" w14:textId="77777777" w:rsidR="00ED1B9C" w:rsidRPr="00ED1B9C" w:rsidRDefault="00ED1B9C">
            <w:pPr>
              <w:rPr>
                <w:rFonts w:asciiTheme="minorHAnsi" w:hAnsiTheme="minorHAnsi"/>
                <w:sz w:val="20"/>
                <w:szCs w:val="20"/>
              </w:rPr>
            </w:pPr>
          </w:p>
        </w:tc>
        <w:tc>
          <w:tcPr>
            <w:tcW w:w="2329" w:type="dxa"/>
          </w:tcPr>
          <w:p w14:paraId="5476D6F5" w14:textId="77777777" w:rsidR="00ED1B9C" w:rsidRPr="00ED1B9C" w:rsidRDefault="00ED1B9C">
            <w:pPr>
              <w:rPr>
                <w:rFonts w:asciiTheme="minorHAnsi" w:hAnsiTheme="minorHAnsi"/>
                <w:sz w:val="20"/>
                <w:szCs w:val="20"/>
              </w:rPr>
            </w:pPr>
          </w:p>
        </w:tc>
      </w:tr>
      <w:tr w:rsidR="00ED1B9C" w:rsidRPr="00ED1B9C" w14:paraId="77FB63DA" w14:textId="77777777" w:rsidTr="002F5E2E">
        <w:trPr>
          <w:trHeight w:val="301"/>
        </w:trPr>
        <w:tc>
          <w:tcPr>
            <w:tcW w:w="7759" w:type="dxa"/>
          </w:tcPr>
          <w:p w14:paraId="101997CA" w14:textId="77777777" w:rsidR="00636C74" w:rsidRDefault="00636C74" w:rsidP="002E7C56">
            <w:pPr>
              <w:pStyle w:val="NoSpacing"/>
              <w:numPr>
                <w:ilvl w:val="0"/>
                <w:numId w:val="18"/>
              </w:numPr>
              <w:rPr>
                <w:sz w:val="22"/>
                <w:szCs w:val="22"/>
              </w:rPr>
            </w:pPr>
            <w:r>
              <w:rPr>
                <w:sz w:val="22"/>
                <w:szCs w:val="22"/>
              </w:rPr>
              <w:t>Households can only receive assistance once in a three-year period or otherwise directed by the funder.</w:t>
            </w:r>
          </w:p>
          <w:p w14:paraId="40E0D668" w14:textId="77777777" w:rsidR="00ED1B9C" w:rsidRPr="00ED1B9C" w:rsidRDefault="00ED1B9C">
            <w:pPr>
              <w:rPr>
                <w:rFonts w:asciiTheme="minorHAnsi" w:hAnsiTheme="minorHAnsi"/>
                <w:sz w:val="20"/>
                <w:szCs w:val="20"/>
              </w:rPr>
            </w:pPr>
          </w:p>
        </w:tc>
        <w:tc>
          <w:tcPr>
            <w:tcW w:w="529" w:type="dxa"/>
          </w:tcPr>
          <w:p w14:paraId="0C8E2C33" w14:textId="77777777" w:rsidR="00ED1B9C" w:rsidRPr="00ED1B9C" w:rsidRDefault="00ED1B9C">
            <w:pPr>
              <w:rPr>
                <w:rFonts w:asciiTheme="minorHAnsi" w:hAnsiTheme="minorHAnsi"/>
                <w:sz w:val="20"/>
                <w:szCs w:val="20"/>
              </w:rPr>
            </w:pPr>
          </w:p>
        </w:tc>
        <w:tc>
          <w:tcPr>
            <w:tcW w:w="538" w:type="dxa"/>
          </w:tcPr>
          <w:p w14:paraId="454260E4" w14:textId="77777777" w:rsidR="00ED1B9C" w:rsidRPr="00ED1B9C" w:rsidRDefault="00ED1B9C">
            <w:pPr>
              <w:rPr>
                <w:rFonts w:asciiTheme="minorHAnsi" w:hAnsiTheme="minorHAnsi"/>
                <w:sz w:val="20"/>
                <w:szCs w:val="20"/>
              </w:rPr>
            </w:pPr>
          </w:p>
        </w:tc>
        <w:tc>
          <w:tcPr>
            <w:tcW w:w="2329" w:type="dxa"/>
          </w:tcPr>
          <w:p w14:paraId="1E8BE5CB" w14:textId="77777777" w:rsidR="00ED1B9C" w:rsidRPr="00ED1B9C" w:rsidRDefault="00ED1B9C">
            <w:pPr>
              <w:rPr>
                <w:rFonts w:asciiTheme="minorHAnsi" w:hAnsiTheme="minorHAnsi"/>
                <w:sz w:val="20"/>
                <w:szCs w:val="20"/>
              </w:rPr>
            </w:pPr>
          </w:p>
        </w:tc>
      </w:tr>
      <w:tr w:rsidR="00ED1B9C" w:rsidRPr="00ED1B9C" w14:paraId="63D6D2C9" w14:textId="77777777" w:rsidTr="002F5E2E">
        <w:trPr>
          <w:trHeight w:val="301"/>
        </w:trPr>
        <w:tc>
          <w:tcPr>
            <w:tcW w:w="7759" w:type="dxa"/>
          </w:tcPr>
          <w:p w14:paraId="02328A80" w14:textId="77777777" w:rsidR="00636C74" w:rsidRDefault="00636C74" w:rsidP="002E7C56">
            <w:pPr>
              <w:pStyle w:val="NoSpacing"/>
              <w:numPr>
                <w:ilvl w:val="0"/>
                <w:numId w:val="18"/>
              </w:numPr>
              <w:rPr>
                <w:sz w:val="22"/>
                <w:szCs w:val="22"/>
              </w:rPr>
            </w:pPr>
            <w:r>
              <w:rPr>
                <w:sz w:val="22"/>
                <w:szCs w:val="22"/>
              </w:rPr>
              <w:t xml:space="preserve">Households in CoC –funded Permanent Supportive Housing (PSH) can receive financial assistance if the program receives rental assistance funding.  If the PSH program is leasing or operation, the household is </w:t>
            </w:r>
            <w:r w:rsidRPr="00DF2DCC">
              <w:rPr>
                <w:sz w:val="22"/>
                <w:szCs w:val="22"/>
                <w:u w:val="single"/>
              </w:rPr>
              <w:t>not</w:t>
            </w:r>
            <w:r>
              <w:rPr>
                <w:sz w:val="22"/>
                <w:szCs w:val="22"/>
              </w:rPr>
              <w:t xml:space="preserve"> eligible for financial prevention assistance.</w:t>
            </w:r>
          </w:p>
          <w:p w14:paraId="67F7FDFB" w14:textId="77777777" w:rsidR="00ED1B9C" w:rsidRPr="00ED1B9C" w:rsidRDefault="00ED1B9C">
            <w:pPr>
              <w:rPr>
                <w:rFonts w:asciiTheme="minorHAnsi" w:hAnsiTheme="minorHAnsi"/>
                <w:sz w:val="20"/>
                <w:szCs w:val="20"/>
              </w:rPr>
            </w:pPr>
          </w:p>
        </w:tc>
        <w:tc>
          <w:tcPr>
            <w:tcW w:w="529" w:type="dxa"/>
          </w:tcPr>
          <w:p w14:paraId="2FD769D8" w14:textId="77777777" w:rsidR="00ED1B9C" w:rsidRPr="00ED1B9C" w:rsidRDefault="00ED1B9C">
            <w:pPr>
              <w:rPr>
                <w:rFonts w:asciiTheme="minorHAnsi" w:hAnsiTheme="minorHAnsi"/>
                <w:sz w:val="20"/>
                <w:szCs w:val="20"/>
              </w:rPr>
            </w:pPr>
          </w:p>
        </w:tc>
        <w:tc>
          <w:tcPr>
            <w:tcW w:w="538" w:type="dxa"/>
          </w:tcPr>
          <w:p w14:paraId="76043DE9" w14:textId="77777777" w:rsidR="00ED1B9C" w:rsidRPr="00ED1B9C" w:rsidRDefault="00ED1B9C">
            <w:pPr>
              <w:rPr>
                <w:rFonts w:asciiTheme="minorHAnsi" w:hAnsiTheme="minorHAnsi"/>
                <w:sz w:val="20"/>
                <w:szCs w:val="20"/>
              </w:rPr>
            </w:pPr>
          </w:p>
        </w:tc>
        <w:tc>
          <w:tcPr>
            <w:tcW w:w="2329" w:type="dxa"/>
          </w:tcPr>
          <w:p w14:paraId="1BC80790" w14:textId="77777777" w:rsidR="00ED1B9C" w:rsidRPr="00ED1B9C" w:rsidRDefault="00ED1B9C">
            <w:pPr>
              <w:rPr>
                <w:rFonts w:asciiTheme="minorHAnsi" w:hAnsiTheme="minorHAnsi"/>
                <w:sz w:val="20"/>
                <w:szCs w:val="20"/>
              </w:rPr>
            </w:pPr>
          </w:p>
        </w:tc>
      </w:tr>
      <w:tr w:rsidR="00ED1B9C" w:rsidRPr="00ED1B9C" w14:paraId="3839C577" w14:textId="77777777" w:rsidTr="002F5E2E">
        <w:trPr>
          <w:trHeight w:val="317"/>
        </w:trPr>
        <w:tc>
          <w:tcPr>
            <w:tcW w:w="7759" w:type="dxa"/>
          </w:tcPr>
          <w:p w14:paraId="4361610E" w14:textId="06D313DE" w:rsidR="00636C74" w:rsidRPr="00261421" w:rsidRDefault="00636C74" w:rsidP="002E7C56">
            <w:pPr>
              <w:pStyle w:val="NoSpacing"/>
              <w:numPr>
                <w:ilvl w:val="0"/>
                <w:numId w:val="18"/>
              </w:numPr>
              <w:rPr>
                <w:sz w:val="22"/>
                <w:szCs w:val="22"/>
              </w:rPr>
            </w:pPr>
            <w:r w:rsidRPr="001C5F45">
              <w:rPr>
                <w:sz w:val="22"/>
                <w:szCs w:val="22"/>
              </w:rPr>
              <w:t>The costs of homelessness prevention are only eligible to the extent that the assistance is necessary to help the program participant regain stability in the program participant’s current permanent housing or move into other permanent housing and achieve stability in that housing</w:t>
            </w:r>
            <w:r>
              <w:rPr>
                <w:sz w:val="22"/>
                <w:szCs w:val="22"/>
              </w:rPr>
              <w:t xml:space="preserve"> for at least 30 days</w:t>
            </w:r>
            <w:r w:rsidRPr="001C5F45">
              <w:rPr>
                <w:sz w:val="22"/>
                <w:szCs w:val="22"/>
              </w:rPr>
              <w:t>.</w:t>
            </w:r>
            <w:r w:rsidR="00261421">
              <w:rPr>
                <w:sz w:val="22"/>
                <w:szCs w:val="22"/>
              </w:rPr>
              <w:t xml:space="preserve"> </w:t>
            </w:r>
            <w:r w:rsidRPr="00261421">
              <w:rPr>
                <w:sz w:val="22"/>
                <w:szCs w:val="22"/>
              </w:rPr>
              <w:t>Prevention funds may be provided for 6 months of rental ar</w:t>
            </w:r>
            <w:r w:rsidR="00F01BB7">
              <w:rPr>
                <w:sz w:val="22"/>
                <w:szCs w:val="22"/>
              </w:rPr>
              <w:t>r</w:t>
            </w:r>
            <w:r w:rsidRPr="00261421">
              <w:rPr>
                <w:sz w:val="22"/>
                <w:szCs w:val="22"/>
              </w:rPr>
              <w:t xml:space="preserve">ears not to exceed two months of Fair Market Rent for the unit type. </w:t>
            </w:r>
          </w:p>
          <w:p w14:paraId="09D52F7B" w14:textId="77777777" w:rsidR="00636C74" w:rsidRPr="002E7C56" w:rsidRDefault="00636C74" w:rsidP="002E7C56">
            <w:pPr>
              <w:pStyle w:val="NoSpacing"/>
              <w:numPr>
                <w:ilvl w:val="1"/>
                <w:numId w:val="18"/>
              </w:numPr>
              <w:rPr>
                <w:sz w:val="22"/>
                <w:szCs w:val="22"/>
              </w:rPr>
            </w:pPr>
            <w:r w:rsidRPr="001C5F45">
              <w:rPr>
                <w:sz w:val="22"/>
                <w:szCs w:val="22"/>
              </w:rPr>
              <w:t>All clients are assessed to determine initial need and create a budget to outline planned need for assistance</w:t>
            </w:r>
            <w:r>
              <w:rPr>
                <w:sz w:val="22"/>
                <w:szCs w:val="22"/>
              </w:rPr>
              <w:t>, including establishing a plan for housing stability for the next 30 days</w:t>
            </w:r>
            <w:r w:rsidRPr="001C5F45">
              <w:rPr>
                <w:sz w:val="22"/>
                <w:szCs w:val="22"/>
              </w:rPr>
              <w:t xml:space="preserve">. </w:t>
            </w:r>
          </w:p>
          <w:p w14:paraId="528B298B" w14:textId="77777777" w:rsidR="00636C74" w:rsidRPr="00801076" w:rsidRDefault="00636C74" w:rsidP="002E7C56">
            <w:pPr>
              <w:pStyle w:val="NoSpacing"/>
              <w:numPr>
                <w:ilvl w:val="1"/>
                <w:numId w:val="18"/>
              </w:numPr>
              <w:rPr>
                <w:sz w:val="22"/>
                <w:szCs w:val="22"/>
              </w:rPr>
            </w:pPr>
            <w:r w:rsidRPr="001C5F45">
              <w:rPr>
                <w:sz w:val="22"/>
                <w:szCs w:val="22"/>
              </w:rPr>
              <w:t xml:space="preserve">The HSC expects that </w:t>
            </w:r>
            <w:r>
              <w:rPr>
                <w:sz w:val="22"/>
                <w:szCs w:val="22"/>
              </w:rPr>
              <w:t>agencies</w:t>
            </w:r>
            <w:r w:rsidRPr="001C5F45">
              <w:rPr>
                <w:sz w:val="22"/>
                <w:szCs w:val="22"/>
              </w:rPr>
              <w:t xml:space="preserve"> will</w:t>
            </w:r>
            <w:r>
              <w:rPr>
                <w:sz w:val="22"/>
                <w:szCs w:val="22"/>
              </w:rPr>
              <w:t xml:space="preserve"> use progressive </w:t>
            </w:r>
            <w:proofErr w:type="gramStart"/>
            <w:r>
              <w:rPr>
                <w:sz w:val="22"/>
                <w:szCs w:val="22"/>
              </w:rPr>
              <w:t>engagement</w:t>
            </w:r>
            <w:proofErr w:type="gramEnd"/>
            <w:r>
              <w:rPr>
                <w:sz w:val="22"/>
                <w:szCs w:val="22"/>
              </w:rPr>
              <w:t xml:space="preserve"> and</w:t>
            </w:r>
            <w:r w:rsidRPr="001C5F45">
              <w:rPr>
                <w:sz w:val="22"/>
                <w:szCs w:val="22"/>
              </w:rPr>
              <w:t xml:space="preserve"> </w:t>
            </w:r>
            <w:r>
              <w:rPr>
                <w:sz w:val="22"/>
                <w:szCs w:val="22"/>
              </w:rPr>
              <w:t xml:space="preserve">households </w:t>
            </w:r>
            <w:r w:rsidRPr="001C5F45">
              <w:rPr>
                <w:sz w:val="22"/>
                <w:szCs w:val="22"/>
              </w:rPr>
              <w:t>receive the minimum amount of assistance necessary to stabilize in housing.</w:t>
            </w:r>
          </w:p>
          <w:p w14:paraId="3FC5AB9D" w14:textId="77777777" w:rsidR="00ED1B9C" w:rsidRPr="00ED1B9C" w:rsidRDefault="00ED1B9C">
            <w:pPr>
              <w:rPr>
                <w:rFonts w:asciiTheme="minorHAnsi" w:hAnsiTheme="minorHAnsi"/>
                <w:sz w:val="20"/>
                <w:szCs w:val="20"/>
              </w:rPr>
            </w:pPr>
          </w:p>
        </w:tc>
        <w:tc>
          <w:tcPr>
            <w:tcW w:w="529" w:type="dxa"/>
          </w:tcPr>
          <w:p w14:paraId="1D557204" w14:textId="77777777" w:rsidR="00ED1B9C" w:rsidRPr="00ED1B9C" w:rsidRDefault="00ED1B9C">
            <w:pPr>
              <w:rPr>
                <w:rFonts w:asciiTheme="minorHAnsi" w:hAnsiTheme="minorHAnsi"/>
                <w:sz w:val="20"/>
                <w:szCs w:val="20"/>
              </w:rPr>
            </w:pPr>
          </w:p>
        </w:tc>
        <w:tc>
          <w:tcPr>
            <w:tcW w:w="538" w:type="dxa"/>
          </w:tcPr>
          <w:p w14:paraId="7203BDF8" w14:textId="77777777" w:rsidR="00ED1B9C" w:rsidRPr="00ED1B9C" w:rsidRDefault="00ED1B9C">
            <w:pPr>
              <w:rPr>
                <w:rFonts w:asciiTheme="minorHAnsi" w:hAnsiTheme="minorHAnsi"/>
                <w:sz w:val="20"/>
                <w:szCs w:val="20"/>
              </w:rPr>
            </w:pPr>
          </w:p>
        </w:tc>
        <w:tc>
          <w:tcPr>
            <w:tcW w:w="2329" w:type="dxa"/>
          </w:tcPr>
          <w:p w14:paraId="149BCDFB" w14:textId="77777777" w:rsidR="00ED1B9C" w:rsidRPr="00ED1B9C" w:rsidRDefault="00ED1B9C">
            <w:pPr>
              <w:rPr>
                <w:rFonts w:asciiTheme="minorHAnsi" w:hAnsiTheme="minorHAnsi"/>
                <w:sz w:val="20"/>
                <w:szCs w:val="20"/>
              </w:rPr>
            </w:pPr>
          </w:p>
        </w:tc>
      </w:tr>
      <w:tr w:rsidR="00ED1B9C" w:rsidRPr="00ED1B9C" w14:paraId="072E14BA" w14:textId="77777777" w:rsidTr="002F5E2E">
        <w:trPr>
          <w:trHeight w:val="301"/>
        </w:trPr>
        <w:tc>
          <w:tcPr>
            <w:tcW w:w="7759" w:type="dxa"/>
          </w:tcPr>
          <w:p w14:paraId="1B593150" w14:textId="6AADD455" w:rsidR="00636C74" w:rsidRPr="001C5F45" w:rsidRDefault="00636C74" w:rsidP="002E7C56">
            <w:pPr>
              <w:pStyle w:val="NoSpacing"/>
              <w:numPr>
                <w:ilvl w:val="0"/>
                <w:numId w:val="18"/>
              </w:numPr>
              <w:rPr>
                <w:sz w:val="22"/>
                <w:szCs w:val="22"/>
              </w:rPr>
            </w:pPr>
            <w:r>
              <w:rPr>
                <w:sz w:val="22"/>
                <w:szCs w:val="22"/>
              </w:rPr>
              <w:t>If providing short-term ren</w:t>
            </w:r>
            <w:r w:rsidR="002E7C56">
              <w:rPr>
                <w:sz w:val="22"/>
                <w:szCs w:val="22"/>
              </w:rPr>
              <w:t>tal assistance (more than a one-</w:t>
            </w:r>
            <w:r>
              <w:rPr>
                <w:sz w:val="22"/>
                <w:szCs w:val="22"/>
              </w:rPr>
              <w:t>time payment of rental ar</w:t>
            </w:r>
            <w:r w:rsidR="00F01BB7">
              <w:rPr>
                <w:sz w:val="22"/>
                <w:szCs w:val="22"/>
              </w:rPr>
              <w:t>r</w:t>
            </w:r>
            <w:r>
              <w:rPr>
                <w:sz w:val="22"/>
                <w:szCs w:val="22"/>
              </w:rPr>
              <w:t>ears), e</w:t>
            </w:r>
            <w:r w:rsidRPr="001C5F45">
              <w:rPr>
                <w:sz w:val="22"/>
                <w:szCs w:val="22"/>
              </w:rPr>
              <w:t xml:space="preserve">ligibility and types/amounts of assistance must be re-evaluated not less than once every 3 months. At a minimum, each re-evaluation must establish and document: </w:t>
            </w:r>
          </w:p>
          <w:p w14:paraId="47C57DB0" w14:textId="77777777" w:rsidR="00636C74" w:rsidRPr="001C5F45" w:rsidRDefault="00636C74" w:rsidP="002E7C56">
            <w:pPr>
              <w:pStyle w:val="NoSpacing"/>
              <w:numPr>
                <w:ilvl w:val="1"/>
                <w:numId w:val="18"/>
              </w:numPr>
              <w:rPr>
                <w:sz w:val="22"/>
                <w:szCs w:val="22"/>
              </w:rPr>
            </w:pPr>
            <w:r w:rsidRPr="001C5F45">
              <w:rPr>
                <w:sz w:val="22"/>
                <w:szCs w:val="22"/>
              </w:rPr>
              <w:t xml:space="preserve">The program participant does not have an annual income that exceeds 30% of county median income. </w:t>
            </w:r>
          </w:p>
          <w:p w14:paraId="7E73A88B" w14:textId="77777777" w:rsidR="00636C74" w:rsidRPr="001C5F45" w:rsidRDefault="00636C74" w:rsidP="002E7C56">
            <w:pPr>
              <w:pStyle w:val="NoSpacing"/>
              <w:numPr>
                <w:ilvl w:val="1"/>
                <w:numId w:val="18"/>
              </w:numPr>
              <w:rPr>
                <w:sz w:val="22"/>
                <w:szCs w:val="22"/>
              </w:rPr>
            </w:pPr>
            <w:r w:rsidRPr="001C5F45">
              <w:rPr>
                <w:sz w:val="22"/>
                <w:szCs w:val="22"/>
              </w:rPr>
              <w:lastRenderedPageBreak/>
              <w:t>The program participant lacks sufficient resources and support networks necessary to retain housing without prevention assistance.</w:t>
            </w:r>
          </w:p>
          <w:p w14:paraId="3615D402" w14:textId="77777777" w:rsidR="00636C74" w:rsidRPr="000D2F30" w:rsidRDefault="00636C74" w:rsidP="002E7C56">
            <w:pPr>
              <w:pStyle w:val="NoSpacing"/>
              <w:numPr>
                <w:ilvl w:val="1"/>
                <w:numId w:val="18"/>
              </w:numPr>
              <w:rPr>
                <w:sz w:val="22"/>
                <w:szCs w:val="22"/>
              </w:rPr>
            </w:pPr>
            <w:r w:rsidRPr="000D2F30">
              <w:rPr>
                <w:sz w:val="22"/>
                <w:szCs w:val="22"/>
              </w:rPr>
              <w:t>Programs may require program participants receiving assistance or services to provide notification regarding changes to household income, household composition, or other circumstances that may impact need for assistance.</w:t>
            </w:r>
          </w:p>
          <w:p w14:paraId="7E731FC6" w14:textId="77777777" w:rsidR="00ED1B9C" w:rsidRPr="00ED1B9C" w:rsidRDefault="00ED1B9C">
            <w:pPr>
              <w:rPr>
                <w:rFonts w:asciiTheme="minorHAnsi" w:hAnsiTheme="minorHAnsi"/>
                <w:sz w:val="20"/>
                <w:szCs w:val="20"/>
              </w:rPr>
            </w:pPr>
          </w:p>
        </w:tc>
        <w:tc>
          <w:tcPr>
            <w:tcW w:w="529" w:type="dxa"/>
          </w:tcPr>
          <w:p w14:paraId="2196E0F9" w14:textId="77777777" w:rsidR="00ED1B9C" w:rsidRPr="00ED1B9C" w:rsidRDefault="00ED1B9C">
            <w:pPr>
              <w:rPr>
                <w:rFonts w:asciiTheme="minorHAnsi" w:hAnsiTheme="minorHAnsi"/>
                <w:sz w:val="20"/>
                <w:szCs w:val="20"/>
              </w:rPr>
            </w:pPr>
          </w:p>
        </w:tc>
        <w:tc>
          <w:tcPr>
            <w:tcW w:w="538" w:type="dxa"/>
          </w:tcPr>
          <w:p w14:paraId="3441759E" w14:textId="77777777" w:rsidR="00ED1B9C" w:rsidRPr="00ED1B9C" w:rsidRDefault="00ED1B9C">
            <w:pPr>
              <w:rPr>
                <w:rFonts w:asciiTheme="minorHAnsi" w:hAnsiTheme="minorHAnsi"/>
                <w:sz w:val="20"/>
                <w:szCs w:val="20"/>
              </w:rPr>
            </w:pPr>
          </w:p>
        </w:tc>
        <w:tc>
          <w:tcPr>
            <w:tcW w:w="2329" w:type="dxa"/>
          </w:tcPr>
          <w:p w14:paraId="4E49FAF9" w14:textId="77777777" w:rsidR="00ED1B9C" w:rsidRPr="00ED1B9C" w:rsidRDefault="00ED1B9C">
            <w:pPr>
              <w:rPr>
                <w:rFonts w:asciiTheme="minorHAnsi" w:hAnsiTheme="minorHAnsi"/>
                <w:sz w:val="20"/>
                <w:szCs w:val="20"/>
              </w:rPr>
            </w:pPr>
          </w:p>
        </w:tc>
      </w:tr>
      <w:tr w:rsidR="00ED1B9C" w:rsidRPr="00ED1B9C" w14:paraId="1C371E06" w14:textId="77777777" w:rsidTr="002F5E2E">
        <w:trPr>
          <w:trHeight w:val="301"/>
        </w:trPr>
        <w:tc>
          <w:tcPr>
            <w:tcW w:w="7759" w:type="dxa"/>
          </w:tcPr>
          <w:p w14:paraId="0DDDD720" w14:textId="77777777" w:rsidR="00636C74" w:rsidRPr="001C5F45" w:rsidRDefault="00636C74" w:rsidP="002E7C56">
            <w:pPr>
              <w:pStyle w:val="NoSpacing"/>
              <w:numPr>
                <w:ilvl w:val="0"/>
                <w:numId w:val="18"/>
              </w:numPr>
              <w:rPr>
                <w:sz w:val="22"/>
                <w:szCs w:val="22"/>
              </w:rPr>
            </w:pPr>
            <w:r w:rsidRPr="001C5F45">
              <w:rPr>
                <w:sz w:val="22"/>
                <w:szCs w:val="22"/>
              </w:rPr>
              <w:t xml:space="preserve">Financial assistance will be distributed in a way to ensure that programs have funds available throughout the grant period. </w:t>
            </w:r>
          </w:p>
          <w:p w14:paraId="129298E8" w14:textId="77777777" w:rsidR="00ED1B9C" w:rsidRPr="00ED1B9C" w:rsidRDefault="00ED1B9C">
            <w:pPr>
              <w:rPr>
                <w:rFonts w:asciiTheme="minorHAnsi" w:hAnsiTheme="minorHAnsi"/>
                <w:sz w:val="20"/>
                <w:szCs w:val="20"/>
              </w:rPr>
            </w:pPr>
          </w:p>
        </w:tc>
        <w:tc>
          <w:tcPr>
            <w:tcW w:w="529" w:type="dxa"/>
          </w:tcPr>
          <w:p w14:paraId="1D00AB30" w14:textId="77777777" w:rsidR="00ED1B9C" w:rsidRPr="00ED1B9C" w:rsidRDefault="00ED1B9C">
            <w:pPr>
              <w:rPr>
                <w:rFonts w:asciiTheme="minorHAnsi" w:hAnsiTheme="minorHAnsi"/>
                <w:sz w:val="20"/>
                <w:szCs w:val="20"/>
              </w:rPr>
            </w:pPr>
          </w:p>
        </w:tc>
        <w:tc>
          <w:tcPr>
            <w:tcW w:w="538" w:type="dxa"/>
          </w:tcPr>
          <w:p w14:paraId="3DB41F0A" w14:textId="77777777" w:rsidR="00ED1B9C" w:rsidRPr="00ED1B9C" w:rsidRDefault="00ED1B9C">
            <w:pPr>
              <w:rPr>
                <w:rFonts w:asciiTheme="minorHAnsi" w:hAnsiTheme="minorHAnsi"/>
                <w:sz w:val="20"/>
                <w:szCs w:val="20"/>
              </w:rPr>
            </w:pPr>
          </w:p>
        </w:tc>
        <w:tc>
          <w:tcPr>
            <w:tcW w:w="2329" w:type="dxa"/>
          </w:tcPr>
          <w:p w14:paraId="42178ADD" w14:textId="77777777" w:rsidR="00ED1B9C" w:rsidRPr="00ED1B9C" w:rsidRDefault="00ED1B9C">
            <w:pPr>
              <w:rPr>
                <w:rFonts w:asciiTheme="minorHAnsi" w:hAnsiTheme="minorHAnsi"/>
                <w:sz w:val="20"/>
                <w:szCs w:val="20"/>
              </w:rPr>
            </w:pPr>
          </w:p>
        </w:tc>
      </w:tr>
      <w:tr w:rsidR="002E7C56" w:rsidRPr="00ED1B9C" w14:paraId="0A143BC5" w14:textId="77777777" w:rsidTr="002F5E2E">
        <w:trPr>
          <w:trHeight w:val="301"/>
        </w:trPr>
        <w:tc>
          <w:tcPr>
            <w:tcW w:w="7759" w:type="dxa"/>
          </w:tcPr>
          <w:p w14:paraId="09878893" w14:textId="77777777" w:rsidR="002E7C56" w:rsidRPr="002E7C56" w:rsidRDefault="002E7C56" w:rsidP="002E7C56">
            <w:pPr>
              <w:pStyle w:val="NoSpacing"/>
              <w:numPr>
                <w:ilvl w:val="0"/>
                <w:numId w:val="18"/>
              </w:numPr>
              <w:rPr>
                <w:sz w:val="22"/>
                <w:szCs w:val="22"/>
              </w:rPr>
            </w:pPr>
            <w:r w:rsidRPr="002E7C56">
              <w:rPr>
                <w:sz w:val="22"/>
                <w:szCs w:val="22"/>
              </w:rPr>
              <w:t>If providing ongoing rental assistance, projects will work with individual households to progress towards paying full rent. Rent includes the cost of rent and utilities as calculated using the utility allowance schedule. This may involve a scheduled tiering process where the household pays an increasing percentage of their income towards rent and the program pays less, a monthly household budget review to determine how much the household can pay or any other method that works for both the participant and the project. Financial assistance is available for households with zero income.</w:t>
            </w:r>
          </w:p>
        </w:tc>
        <w:tc>
          <w:tcPr>
            <w:tcW w:w="529" w:type="dxa"/>
          </w:tcPr>
          <w:p w14:paraId="2F8F3251" w14:textId="77777777" w:rsidR="002E7C56" w:rsidRPr="00ED1B9C" w:rsidRDefault="002E7C56">
            <w:pPr>
              <w:rPr>
                <w:rFonts w:asciiTheme="minorHAnsi" w:hAnsiTheme="minorHAnsi"/>
                <w:sz w:val="20"/>
                <w:szCs w:val="20"/>
              </w:rPr>
            </w:pPr>
          </w:p>
        </w:tc>
        <w:tc>
          <w:tcPr>
            <w:tcW w:w="538" w:type="dxa"/>
          </w:tcPr>
          <w:p w14:paraId="238A08C5" w14:textId="77777777" w:rsidR="002E7C56" w:rsidRPr="00ED1B9C" w:rsidRDefault="002E7C56">
            <w:pPr>
              <w:rPr>
                <w:rFonts w:asciiTheme="minorHAnsi" w:hAnsiTheme="minorHAnsi"/>
                <w:sz w:val="20"/>
                <w:szCs w:val="20"/>
              </w:rPr>
            </w:pPr>
          </w:p>
        </w:tc>
        <w:tc>
          <w:tcPr>
            <w:tcW w:w="2329" w:type="dxa"/>
          </w:tcPr>
          <w:p w14:paraId="017F4204" w14:textId="77777777" w:rsidR="002E7C56" w:rsidRPr="00ED1B9C" w:rsidRDefault="002E7C56">
            <w:pPr>
              <w:rPr>
                <w:rFonts w:asciiTheme="minorHAnsi" w:hAnsiTheme="minorHAnsi"/>
                <w:sz w:val="20"/>
                <w:szCs w:val="20"/>
              </w:rPr>
            </w:pPr>
          </w:p>
        </w:tc>
      </w:tr>
      <w:tr w:rsidR="00ED1B9C" w:rsidRPr="00ED1B9C" w14:paraId="19965876" w14:textId="77777777" w:rsidTr="002F5E2E">
        <w:trPr>
          <w:trHeight w:val="301"/>
        </w:trPr>
        <w:tc>
          <w:tcPr>
            <w:tcW w:w="7759" w:type="dxa"/>
          </w:tcPr>
          <w:p w14:paraId="45459D67" w14:textId="77777777" w:rsidR="00ED1B9C" w:rsidRPr="002E7C56" w:rsidRDefault="002E7C56" w:rsidP="002E7C56">
            <w:pPr>
              <w:pStyle w:val="ListParagraph"/>
              <w:numPr>
                <w:ilvl w:val="0"/>
                <w:numId w:val="18"/>
              </w:numPr>
              <w:rPr>
                <w:sz w:val="22"/>
                <w:szCs w:val="22"/>
              </w:rPr>
            </w:pPr>
            <w:r w:rsidRPr="002E7C56">
              <w:rPr>
                <w:sz w:val="22"/>
                <w:szCs w:val="22"/>
              </w:rPr>
              <w:t>Projects must have written policies regarding the amount and duration of financial assistance which must be communicated to participants upon project entry</w:t>
            </w:r>
            <w:r>
              <w:rPr>
                <w:sz w:val="22"/>
                <w:szCs w:val="22"/>
              </w:rPr>
              <w:t>.</w:t>
            </w:r>
          </w:p>
        </w:tc>
        <w:tc>
          <w:tcPr>
            <w:tcW w:w="529" w:type="dxa"/>
          </w:tcPr>
          <w:p w14:paraId="1AB45D89" w14:textId="77777777" w:rsidR="00ED1B9C" w:rsidRPr="00ED1B9C" w:rsidRDefault="00ED1B9C">
            <w:pPr>
              <w:rPr>
                <w:rFonts w:asciiTheme="minorHAnsi" w:hAnsiTheme="minorHAnsi"/>
                <w:sz w:val="20"/>
                <w:szCs w:val="20"/>
              </w:rPr>
            </w:pPr>
          </w:p>
        </w:tc>
        <w:tc>
          <w:tcPr>
            <w:tcW w:w="538" w:type="dxa"/>
          </w:tcPr>
          <w:p w14:paraId="14751C26" w14:textId="77777777" w:rsidR="00ED1B9C" w:rsidRPr="00ED1B9C" w:rsidRDefault="00ED1B9C">
            <w:pPr>
              <w:rPr>
                <w:rFonts w:asciiTheme="minorHAnsi" w:hAnsiTheme="minorHAnsi"/>
                <w:sz w:val="20"/>
                <w:szCs w:val="20"/>
              </w:rPr>
            </w:pPr>
          </w:p>
        </w:tc>
        <w:tc>
          <w:tcPr>
            <w:tcW w:w="2329" w:type="dxa"/>
          </w:tcPr>
          <w:p w14:paraId="6BC5AD4D" w14:textId="77777777" w:rsidR="00ED1B9C" w:rsidRPr="00ED1B9C" w:rsidRDefault="00ED1B9C">
            <w:pPr>
              <w:rPr>
                <w:rFonts w:asciiTheme="minorHAnsi" w:hAnsiTheme="minorHAnsi"/>
                <w:sz w:val="20"/>
                <w:szCs w:val="20"/>
              </w:rPr>
            </w:pPr>
          </w:p>
        </w:tc>
      </w:tr>
      <w:tr w:rsidR="00ED1B9C" w:rsidRPr="00ED1B9C" w14:paraId="7DE0F18D" w14:textId="77777777" w:rsidTr="002F5E2E">
        <w:trPr>
          <w:trHeight w:val="301"/>
        </w:trPr>
        <w:tc>
          <w:tcPr>
            <w:tcW w:w="7759" w:type="dxa"/>
          </w:tcPr>
          <w:p w14:paraId="37CC7984" w14:textId="77777777" w:rsidR="00636C74" w:rsidRPr="001C5F45" w:rsidRDefault="00636C74" w:rsidP="00636C74">
            <w:pPr>
              <w:pStyle w:val="Heading2"/>
              <w:rPr>
                <w:sz w:val="22"/>
                <w:szCs w:val="22"/>
              </w:rPr>
            </w:pPr>
            <w:r>
              <w:rPr>
                <w:sz w:val="22"/>
                <w:szCs w:val="22"/>
              </w:rPr>
              <w:t xml:space="preserve">housing relocation </w:t>
            </w:r>
            <w:r w:rsidR="00143B41">
              <w:rPr>
                <w:sz w:val="22"/>
                <w:szCs w:val="22"/>
              </w:rPr>
              <w:t>and stablization services</w:t>
            </w:r>
          </w:p>
          <w:p w14:paraId="3A5E7DD7" w14:textId="77777777" w:rsidR="00ED1B9C" w:rsidRPr="00ED1B9C" w:rsidRDefault="00ED1B9C">
            <w:pPr>
              <w:rPr>
                <w:rFonts w:asciiTheme="minorHAnsi" w:hAnsiTheme="minorHAnsi"/>
                <w:sz w:val="20"/>
                <w:szCs w:val="20"/>
              </w:rPr>
            </w:pPr>
          </w:p>
        </w:tc>
        <w:tc>
          <w:tcPr>
            <w:tcW w:w="529" w:type="dxa"/>
          </w:tcPr>
          <w:p w14:paraId="560E867C" w14:textId="77777777" w:rsidR="00ED1B9C" w:rsidRPr="00ED1B9C" w:rsidRDefault="00ED1B9C">
            <w:pPr>
              <w:rPr>
                <w:rFonts w:asciiTheme="minorHAnsi" w:hAnsiTheme="minorHAnsi"/>
                <w:sz w:val="20"/>
                <w:szCs w:val="20"/>
              </w:rPr>
            </w:pPr>
          </w:p>
        </w:tc>
        <w:tc>
          <w:tcPr>
            <w:tcW w:w="538" w:type="dxa"/>
          </w:tcPr>
          <w:p w14:paraId="064A13AC" w14:textId="77777777" w:rsidR="00ED1B9C" w:rsidRPr="00ED1B9C" w:rsidRDefault="00ED1B9C">
            <w:pPr>
              <w:rPr>
                <w:rFonts w:asciiTheme="minorHAnsi" w:hAnsiTheme="minorHAnsi"/>
                <w:sz w:val="20"/>
                <w:szCs w:val="20"/>
              </w:rPr>
            </w:pPr>
          </w:p>
        </w:tc>
        <w:tc>
          <w:tcPr>
            <w:tcW w:w="2329" w:type="dxa"/>
          </w:tcPr>
          <w:p w14:paraId="62E1720B" w14:textId="77777777" w:rsidR="00ED1B9C" w:rsidRPr="00ED1B9C" w:rsidRDefault="00ED1B9C">
            <w:pPr>
              <w:rPr>
                <w:rFonts w:asciiTheme="minorHAnsi" w:hAnsiTheme="minorHAnsi"/>
                <w:sz w:val="20"/>
                <w:szCs w:val="20"/>
              </w:rPr>
            </w:pPr>
          </w:p>
        </w:tc>
      </w:tr>
      <w:tr w:rsidR="00ED1B9C" w:rsidRPr="00ED1B9C" w14:paraId="44EFE56C" w14:textId="77777777" w:rsidTr="002F5E2E">
        <w:trPr>
          <w:trHeight w:val="301"/>
        </w:trPr>
        <w:tc>
          <w:tcPr>
            <w:tcW w:w="7759" w:type="dxa"/>
          </w:tcPr>
          <w:p w14:paraId="399F9B18" w14:textId="77777777" w:rsidR="00143B41" w:rsidRPr="005F21A8" w:rsidRDefault="00143B41" w:rsidP="00143B41">
            <w:pPr>
              <w:pStyle w:val="NoSpacing"/>
              <w:numPr>
                <w:ilvl w:val="0"/>
                <w:numId w:val="14"/>
              </w:numPr>
              <w:rPr>
                <w:i/>
                <w:sz w:val="22"/>
                <w:szCs w:val="22"/>
              </w:rPr>
            </w:pPr>
            <w:r w:rsidRPr="001C5F45">
              <w:rPr>
                <w:sz w:val="22"/>
                <w:szCs w:val="22"/>
              </w:rPr>
              <w:t>Housing Relocation and Stabilization Services include the following: housing search and placement, housing stability case management, mediation, legal services, and credit repair</w:t>
            </w:r>
            <w:r>
              <w:rPr>
                <w:sz w:val="22"/>
                <w:szCs w:val="22"/>
              </w:rPr>
              <w:t>.</w:t>
            </w:r>
            <w:r w:rsidR="005F21A8">
              <w:rPr>
                <w:sz w:val="22"/>
                <w:szCs w:val="22"/>
              </w:rPr>
              <w:t xml:space="preserve"> </w:t>
            </w:r>
            <w:r w:rsidR="005F21A8" w:rsidRPr="005F21A8">
              <w:rPr>
                <w:i/>
                <w:sz w:val="22"/>
                <w:szCs w:val="22"/>
              </w:rPr>
              <w:t xml:space="preserve">Specify which service you provide in the comment section. </w:t>
            </w:r>
          </w:p>
          <w:p w14:paraId="3B0DBEB6" w14:textId="77777777" w:rsidR="00ED1B9C" w:rsidRPr="00ED1B9C" w:rsidRDefault="00ED1B9C">
            <w:pPr>
              <w:rPr>
                <w:rFonts w:asciiTheme="minorHAnsi" w:hAnsiTheme="minorHAnsi"/>
                <w:sz w:val="20"/>
                <w:szCs w:val="20"/>
              </w:rPr>
            </w:pPr>
          </w:p>
        </w:tc>
        <w:tc>
          <w:tcPr>
            <w:tcW w:w="529" w:type="dxa"/>
          </w:tcPr>
          <w:p w14:paraId="195A218A" w14:textId="77777777" w:rsidR="00ED1B9C" w:rsidRPr="00ED1B9C" w:rsidRDefault="00ED1B9C">
            <w:pPr>
              <w:rPr>
                <w:rFonts w:asciiTheme="minorHAnsi" w:hAnsiTheme="minorHAnsi"/>
                <w:sz w:val="20"/>
                <w:szCs w:val="20"/>
              </w:rPr>
            </w:pPr>
          </w:p>
        </w:tc>
        <w:tc>
          <w:tcPr>
            <w:tcW w:w="538" w:type="dxa"/>
          </w:tcPr>
          <w:p w14:paraId="31C5614F" w14:textId="77777777" w:rsidR="00ED1B9C" w:rsidRPr="00ED1B9C" w:rsidRDefault="00ED1B9C">
            <w:pPr>
              <w:rPr>
                <w:rFonts w:asciiTheme="minorHAnsi" w:hAnsiTheme="minorHAnsi"/>
                <w:sz w:val="20"/>
                <w:szCs w:val="20"/>
              </w:rPr>
            </w:pPr>
          </w:p>
        </w:tc>
        <w:tc>
          <w:tcPr>
            <w:tcW w:w="2329" w:type="dxa"/>
          </w:tcPr>
          <w:p w14:paraId="7C32D3AF" w14:textId="77777777" w:rsidR="00ED1B9C" w:rsidRPr="00ED1B9C" w:rsidRDefault="00ED1B9C">
            <w:pPr>
              <w:rPr>
                <w:rFonts w:asciiTheme="minorHAnsi" w:hAnsiTheme="minorHAnsi"/>
                <w:sz w:val="20"/>
                <w:szCs w:val="20"/>
              </w:rPr>
            </w:pPr>
          </w:p>
        </w:tc>
      </w:tr>
      <w:tr w:rsidR="002E7C56" w:rsidRPr="00ED1B9C" w14:paraId="36283CCE" w14:textId="77777777" w:rsidTr="002F5E2E">
        <w:trPr>
          <w:trHeight w:val="301"/>
        </w:trPr>
        <w:tc>
          <w:tcPr>
            <w:tcW w:w="7759" w:type="dxa"/>
          </w:tcPr>
          <w:p w14:paraId="42413C06" w14:textId="77777777" w:rsidR="002E7C56" w:rsidRPr="002E7C56" w:rsidRDefault="002E7C56" w:rsidP="00143B41">
            <w:pPr>
              <w:pStyle w:val="NoSpacing"/>
              <w:numPr>
                <w:ilvl w:val="0"/>
                <w:numId w:val="14"/>
              </w:numPr>
              <w:rPr>
                <w:sz w:val="22"/>
                <w:szCs w:val="22"/>
              </w:rPr>
            </w:pPr>
            <w:r w:rsidRPr="002E7C56">
              <w:rPr>
                <w:sz w:val="22"/>
                <w:szCs w:val="22"/>
              </w:rPr>
              <w:t>The total period for which program participants may receive the services must not exceed 24 months during any three-year period.</w:t>
            </w:r>
          </w:p>
        </w:tc>
        <w:tc>
          <w:tcPr>
            <w:tcW w:w="529" w:type="dxa"/>
          </w:tcPr>
          <w:p w14:paraId="5BA87936" w14:textId="77777777" w:rsidR="002E7C56" w:rsidRPr="00ED1B9C" w:rsidRDefault="002E7C56">
            <w:pPr>
              <w:rPr>
                <w:rFonts w:asciiTheme="minorHAnsi" w:hAnsiTheme="minorHAnsi"/>
                <w:sz w:val="20"/>
                <w:szCs w:val="20"/>
              </w:rPr>
            </w:pPr>
          </w:p>
        </w:tc>
        <w:tc>
          <w:tcPr>
            <w:tcW w:w="538" w:type="dxa"/>
          </w:tcPr>
          <w:p w14:paraId="693EEDF2" w14:textId="77777777" w:rsidR="002E7C56" w:rsidRPr="00ED1B9C" w:rsidRDefault="002E7C56">
            <w:pPr>
              <w:rPr>
                <w:rFonts w:asciiTheme="minorHAnsi" w:hAnsiTheme="minorHAnsi"/>
                <w:sz w:val="20"/>
                <w:szCs w:val="20"/>
              </w:rPr>
            </w:pPr>
          </w:p>
        </w:tc>
        <w:tc>
          <w:tcPr>
            <w:tcW w:w="2329" w:type="dxa"/>
          </w:tcPr>
          <w:p w14:paraId="2E3B5B3F" w14:textId="77777777" w:rsidR="002E7C56" w:rsidRPr="00ED1B9C" w:rsidRDefault="002E7C56">
            <w:pPr>
              <w:rPr>
                <w:rFonts w:asciiTheme="minorHAnsi" w:hAnsiTheme="minorHAnsi"/>
                <w:sz w:val="20"/>
                <w:szCs w:val="20"/>
              </w:rPr>
            </w:pPr>
          </w:p>
        </w:tc>
      </w:tr>
      <w:tr w:rsidR="00ED1B9C" w:rsidRPr="00ED1B9C" w14:paraId="5B900392" w14:textId="77777777" w:rsidTr="002F5E2E">
        <w:trPr>
          <w:trHeight w:val="301"/>
        </w:trPr>
        <w:tc>
          <w:tcPr>
            <w:tcW w:w="7759" w:type="dxa"/>
          </w:tcPr>
          <w:p w14:paraId="40B1782A" w14:textId="77777777" w:rsidR="00143B41" w:rsidRPr="001C5F45" w:rsidRDefault="00143B41" w:rsidP="00143B41">
            <w:pPr>
              <w:pStyle w:val="NoSpacing"/>
              <w:numPr>
                <w:ilvl w:val="0"/>
                <w:numId w:val="14"/>
              </w:numPr>
              <w:rPr>
                <w:sz w:val="22"/>
                <w:szCs w:val="22"/>
              </w:rPr>
            </w:pPr>
            <w:r w:rsidRPr="001C5F45">
              <w:rPr>
                <w:sz w:val="22"/>
                <w:szCs w:val="22"/>
              </w:rPr>
              <w:t>The costs of homelessness prevention are only eligible to the extent that the assistance is necessary to help the program participant regain stability in the program participant’s current permanent housing or move into other permanent housing and achieve stability in that housing.</w:t>
            </w:r>
          </w:p>
          <w:p w14:paraId="735BA81D" w14:textId="77777777" w:rsidR="00ED1B9C" w:rsidRPr="00ED1B9C" w:rsidRDefault="00ED1B9C">
            <w:pPr>
              <w:rPr>
                <w:rFonts w:asciiTheme="minorHAnsi" w:hAnsiTheme="minorHAnsi"/>
                <w:sz w:val="20"/>
                <w:szCs w:val="20"/>
              </w:rPr>
            </w:pPr>
          </w:p>
        </w:tc>
        <w:tc>
          <w:tcPr>
            <w:tcW w:w="529" w:type="dxa"/>
          </w:tcPr>
          <w:p w14:paraId="1E4D5DF8" w14:textId="77777777" w:rsidR="00ED1B9C" w:rsidRPr="00ED1B9C" w:rsidRDefault="00ED1B9C">
            <w:pPr>
              <w:rPr>
                <w:rFonts w:asciiTheme="minorHAnsi" w:hAnsiTheme="minorHAnsi"/>
                <w:sz w:val="20"/>
                <w:szCs w:val="20"/>
              </w:rPr>
            </w:pPr>
          </w:p>
        </w:tc>
        <w:tc>
          <w:tcPr>
            <w:tcW w:w="538" w:type="dxa"/>
          </w:tcPr>
          <w:p w14:paraId="191AA945" w14:textId="77777777" w:rsidR="00ED1B9C" w:rsidRPr="00ED1B9C" w:rsidRDefault="00ED1B9C">
            <w:pPr>
              <w:rPr>
                <w:rFonts w:asciiTheme="minorHAnsi" w:hAnsiTheme="minorHAnsi"/>
                <w:sz w:val="20"/>
                <w:szCs w:val="20"/>
              </w:rPr>
            </w:pPr>
          </w:p>
        </w:tc>
        <w:tc>
          <w:tcPr>
            <w:tcW w:w="2329" w:type="dxa"/>
          </w:tcPr>
          <w:p w14:paraId="2EDC7C0E" w14:textId="77777777" w:rsidR="00ED1B9C" w:rsidRPr="00ED1B9C" w:rsidRDefault="00ED1B9C">
            <w:pPr>
              <w:rPr>
                <w:rFonts w:asciiTheme="minorHAnsi" w:hAnsiTheme="minorHAnsi"/>
                <w:sz w:val="20"/>
                <w:szCs w:val="20"/>
              </w:rPr>
            </w:pPr>
          </w:p>
        </w:tc>
      </w:tr>
      <w:tr w:rsidR="00ED1B9C" w:rsidRPr="00ED1B9C" w14:paraId="3C96B6F1" w14:textId="77777777" w:rsidTr="002F5E2E">
        <w:trPr>
          <w:trHeight w:val="301"/>
        </w:trPr>
        <w:tc>
          <w:tcPr>
            <w:tcW w:w="7759" w:type="dxa"/>
          </w:tcPr>
          <w:p w14:paraId="3EE5D3C0" w14:textId="77777777" w:rsidR="00143B41" w:rsidRPr="001C5F45" w:rsidRDefault="00143B41" w:rsidP="00143B41">
            <w:pPr>
              <w:pStyle w:val="NoSpacing"/>
              <w:numPr>
                <w:ilvl w:val="0"/>
                <w:numId w:val="14"/>
              </w:numPr>
              <w:rPr>
                <w:sz w:val="22"/>
                <w:szCs w:val="22"/>
              </w:rPr>
            </w:pPr>
            <w:r w:rsidRPr="001C5F45">
              <w:rPr>
                <w:sz w:val="22"/>
                <w:szCs w:val="22"/>
              </w:rPr>
              <w:t xml:space="preserve">Eligibility and types/amounts of assistance must be re-evaluated not less than once every 3 months. At a minimum, each re-evaluation must establish and document: </w:t>
            </w:r>
          </w:p>
          <w:p w14:paraId="11F9532E" w14:textId="77777777" w:rsidR="00143B41" w:rsidRPr="001C5F45" w:rsidRDefault="00143B41" w:rsidP="00143B41">
            <w:pPr>
              <w:pStyle w:val="NoSpacing"/>
              <w:numPr>
                <w:ilvl w:val="1"/>
                <w:numId w:val="14"/>
              </w:numPr>
              <w:rPr>
                <w:sz w:val="22"/>
                <w:szCs w:val="22"/>
              </w:rPr>
            </w:pPr>
            <w:r w:rsidRPr="001C5F45">
              <w:rPr>
                <w:sz w:val="22"/>
                <w:szCs w:val="22"/>
              </w:rPr>
              <w:t xml:space="preserve">The program participant does not have an annual income that exceeds 30% of county median income. </w:t>
            </w:r>
          </w:p>
          <w:p w14:paraId="24F8CACD" w14:textId="77777777" w:rsidR="005F21A8" w:rsidRPr="000B5C9B" w:rsidRDefault="00143B41" w:rsidP="005F21A8">
            <w:pPr>
              <w:pStyle w:val="NoSpacing"/>
              <w:numPr>
                <w:ilvl w:val="1"/>
                <w:numId w:val="14"/>
              </w:numPr>
            </w:pPr>
            <w:r w:rsidRPr="001C5F45">
              <w:rPr>
                <w:sz w:val="22"/>
                <w:szCs w:val="22"/>
              </w:rPr>
              <w:t>The program participant lacks sufficient resources and support networks necessary to retain housing without prevention assistance.</w:t>
            </w:r>
          </w:p>
          <w:p w14:paraId="7788F210" w14:textId="77777777" w:rsidR="000B5C9B" w:rsidRPr="00ED1B9C" w:rsidRDefault="000B5C9B" w:rsidP="000B5C9B">
            <w:pPr>
              <w:pStyle w:val="NoSpacing"/>
              <w:ind w:left="1080"/>
            </w:pPr>
          </w:p>
        </w:tc>
        <w:tc>
          <w:tcPr>
            <w:tcW w:w="529" w:type="dxa"/>
          </w:tcPr>
          <w:p w14:paraId="5BBB369D" w14:textId="77777777" w:rsidR="00ED1B9C" w:rsidRPr="00ED1B9C" w:rsidRDefault="00ED1B9C">
            <w:pPr>
              <w:rPr>
                <w:rFonts w:asciiTheme="minorHAnsi" w:hAnsiTheme="minorHAnsi"/>
                <w:sz w:val="20"/>
                <w:szCs w:val="20"/>
              </w:rPr>
            </w:pPr>
          </w:p>
        </w:tc>
        <w:tc>
          <w:tcPr>
            <w:tcW w:w="538" w:type="dxa"/>
          </w:tcPr>
          <w:p w14:paraId="382B06F8" w14:textId="77777777" w:rsidR="00ED1B9C" w:rsidRPr="00ED1B9C" w:rsidRDefault="00ED1B9C">
            <w:pPr>
              <w:rPr>
                <w:rFonts w:asciiTheme="minorHAnsi" w:hAnsiTheme="minorHAnsi"/>
                <w:sz w:val="20"/>
                <w:szCs w:val="20"/>
              </w:rPr>
            </w:pPr>
          </w:p>
        </w:tc>
        <w:tc>
          <w:tcPr>
            <w:tcW w:w="2329" w:type="dxa"/>
          </w:tcPr>
          <w:p w14:paraId="65B71B14" w14:textId="77777777" w:rsidR="00ED1B9C" w:rsidRPr="00ED1B9C" w:rsidRDefault="00ED1B9C">
            <w:pPr>
              <w:rPr>
                <w:rFonts w:asciiTheme="minorHAnsi" w:hAnsiTheme="minorHAnsi"/>
                <w:sz w:val="20"/>
                <w:szCs w:val="20"/>
              </w:rPr>
            </w:pPr>
          </w:p>
        </w:tc>
      </w:tr>
      <w:tr w:rsidR="00ED1B9C" w:rsidRPr="00ED1B9C" w14:paraId="0E7F51BF" w14:textId="77777777" w:rsidTr="002F5E2E">
        <w:trPr>
          <w:trHeight w:val="301"/>
        </w:trPr>
        <w:tc>
          <w:tcPr>
            <w:tcW w:w="7759" w:type="dxa"/>
          </w:tcPr>
          <w:p w14:paraId="7CF50BDF" w14:textId="77777777" w:rsidR="00143B41" w:rsidRPr="001C5F45" w:rsidRDefault="00143B41" w:rsidP="00143B41">
            <w:pPr>
              <w:pStyle w:val="NoSpacing"/>
              <w:numPr>
                <w:ilvl w:val="0"/>
                <w:numId w:val="14"/>
              </w:numPr>
              <w:rPr>
                <w:sz w:val="22"/>
                <w:szCs w:val="22"/>
              </w:rPr>
            </w:pPr>
            <w:r w:rsidRPr="001C5F45">
              <w:rPr>
                <w:sz w:val="22"/>
                <w:szCs w:val="22"/>
              </w:rPr>
              <w:lastRenderedPageBreak/>
              <w:t>Programs may require program participants receiving assistance or services to provide notification regarding changes to household income, household composition, or other circumstances that may impact need for assistance.</w:t>
            </w:r>
          </w:p>
          <w:p w14:paraId="5FD55F6C" w14:textId="77777777" w:rsidR="00ED1B9C" w:rsidRPr="00ED1B9C" w:rsidRDefault="00ED1B9C">
            <w:pPr>
              <w:rPr>
                <w:rFonts w:asciiTheme="minorHAnsi" w:hAnsiTheme="minorHAnsi"/>
                <w:sz w:val="20"/>
                <w:szCs w:val="20"/>
              </w:rPr>
            </w:pPr>
          </w:p>
        </w:tc>
        <w:tc>
          <w:tcPr>
            <w:tcW w:w="529" w:type="dxa"/>
          </w:tcPr>
          <w:p w14:paraId="17BAA45A" w14:textId="77777777" w:rsidR="00ED1B9C" w:rsidRPr="00ED1B9C" w:rsidRDefault="00ED1B9C">
            <w:pPr>
              <w:rPr>
                <w:rFonts w:asciiTheme="minorHAnsi" w:hAnsiTheme="minorHAnsi"/>
                <w:sz w:val="20"/>
                <w:szCs w:val="20"/>
              </w:rPr>
            </w:pPr>
          </w:p>
        </w:tc>
        <w:tc>
          <w:tcPr>
            <w:tcW w:w="538" w:type="dxa"/>
          </w:tcPr>
          <w:p w14:paraId="6E3FDCAC" w14:textId="77777777" w:rsidR="00ED1B9C" w:rsidRPr="00ED1B9C" w:rsidRDefault="00ED1B9C">
            <w:pPr>
              <w:rPr>
                <w:rFonts w:asciiTheme="minorHAnsi" w:hAnsiTheme="minorHAnsi"/>
                <w:sz w:val="20"/>
                <w:szCs w:val="20"/>
              </w:rPr>
            </w:pPr>
          </w:p>
        </w:tc>
        <w:tc>
          <w:tcPr>
            <w:tcW w:w="2329" w:type="dxa"/>
          </w:tcPr>
          <w:p w14:paraId="2301935E" w14:textId="77777777" w:rsidR="00ED1B9C" w:rsidRPr="00ED1B9C" w:rsidRDefault="00ED1B9C">
            <w:pPr>
              <w:rPr>
                <w:rFonts w:asciiTheme="minorHAnsi" w:hAnsiTheme="minorHAnsi"/>
                <w:sz w:val="20"/>
                <w:szCs w:val="20"/>
              </w:rPr>
            </w:pPr>
          </w:p>
        </w:tc>
      </w:tr>
      <w:tr w:rsidR="00ED1B9C" w:rsidRPr="00ED1B9C" w14:paraId="5E26BD84" w14:textId="77777777" w:rsidTr="002F5E2E">
        <w:trPr>
          <w:trHeight w:val="301"/>
        </w:trPr>
        <w:tc>
          <w:tcPr>
            <w:tcW w:w="7759" w:type="dxa"/>
          </w:tcPr>
          <w:p w14:paraId="456FC2A3" w14:textId="77777777" w:rsidR="000B5C9B" w:rsidRPr="000B5C9B" w:rsidRDefault="00143B41" w:rsidP="000B5C9B">
            <w:pPr>
              <w:pStyle w:val="NoSpacing"/>
              <w:numPr>
                <w:ilvl w:val="0"/>
                <w:numId w:val="14"/>
              </w:numPr>
              <w:rPr>
                <w:sz w:val="22"/>
                <w:szCs w:val="22"/>
              </w:rPr>
            </w:pPr>
            <w:r w:rsidRPr="00480A25">
              <w:rPr>
                <w:sz w:val="22"/>
                <w:szCs w:val="22"/>
              </w:rPr>
              <w:t xml:space="preserve">Homeless prevention participants receiving housing stability case management will </w:t>
            </w:r>
            <w:r>
              <w:rPr>
                <w:sz w:val="22"/>
                <w:szCs w:val="22"/>
              </w:rPr>
              <w:t>be offered a meeting</w:t>
            </w:r>
            <w:r w:rsidRPr="00480A25">
              <w:rPr>
                <w:sz w:val="22"/>
                <w:szCs w:val="22"/>
              </w:rPr>
              <w:t xml:space="preserve"> with a case manager not less than once per month to assist in ensuring long-term housing stability. Case managers and program managers are encouraged to provide more than the minimum required se</w:t>
            </w:r>
            <w:r>
              <w:rPr>
                <w:sz w:val="22"/>
                <w:szCs w:val="22"/>
              </w:rPr>
              <w:t>rvices through case management.</w:t>
            </w:r>
          </w:p>
        </w:tc>
        <w:tc>
          <w:tcPr>
            <w:tcW w:w="529" w:type="dxa"/>
          </w:tcPr>
          <w:p w14:paraId="6B8AAE2B" w14:textId="77777777" w:rsidR="00ED1B9C" w:rsidRPr="00ED1B9C" w:rsidRDefault="00ED1B9C">
            <w:pPr>
              <w:rPr>
                <w:rFonts w:asciiTheme="minorHAnsi" w:hAnsiTheme="minorHAnsi"/>
                <w:sz w:val="20"/>
                <w:szCs w:val="20"/>
              </w:rPr>
            </w:pPr>
          </w:p>
        </w:tc>
        <w:tc>
          <w:tcPr>
            <w:tcW w:w="538" w:type="dxa"/>
          </w:tcPr>
          <w:p w14:paraId="4248A859" w14:textId="77777777" w:rsidR="00ED1B9C" w:rsidRPr="00ED1B9C" w:rsidRDefault="00ED1B9C">
            <w:pPr>
              <w:rPr>
                <w:rFonts w:asciiTheme="minorHAnsi" w:hAnsiTheme="minorHAnsi"/>
                <w:sz w:val="20"/>
                <w:szCs w:val="20"/>
              </w:rPr>
            </w:pPr>
          </w:p>
        </w:tc>
        <w:tc>
          <w:tcPr>
            <w:tcW w:w="2329" w:type="dxa"/>
          </w:tcPr>
          <w:p w14:paraId="786F3A91" w14:textId="77777777" w:rsidR="00ED1B9C" w:rsidRPr="00ED1B9C" w:rsidRDefault="00ED1B9C">
            <w:pPr>
              <w:rPr>
                <w:rFonts w:asciiTheme="minorHAnsi" w:hAnsiTheme="minorHAnsi"/>
                <w:sz w:val="20"/>
                <w:szCs w:val="20"/>
              </w:rPr>
            </w:pPr>
          </w:p>
        </w:tc>
      </w:tr>
    </w:tbl>
    <w:p w14:paraId="0F416013" w14:textId="77777777" w:rsidR="00ED1B9C" w:rsidRDefault="00ED1B9C" w:rsidP="005F21A8">
      <w:pPr>
        <w:rPr>
          <w:rFonts w:asciiTheme="minorHAnsi" w:hAnsiTheme="minorHAnsi"/>
          <w:sz w:val="20"/>
          <w:szCs w:val="20"/>
        </w:rPr>
      </w:pPr>
    </w:p>
    <w:p w14:paraId="5A0F7AB0" w14:textId="77777777" w:rsidR="006752C6" w:rsidRDefault="006752C6" w:rsidP="005F21A8">
      <w:pPr>
        <w:rPr>
          <w:rFonts w:asciiTheme="minorHAnsi" w:hAnsiTheme="minorHAnsi"/>
          <w:sz w:val="20"/>
          <w:szCs w:val="20"/>
        </w:rPr>
      </w:pPr>
    </w:p>
    <w:p w14:paraId="1EE29E36" w14:textId="77777777" w:rsidR="006752C6" w:rsidRDefault="006752C6" w:rsidP="006752C6">
      <w:pPr>
        <w:rPr>
          <w:rFonts w:asciiTheme="minorHAnsi" w:hAnsiTheme="minorHAnsi"/>
          <w:sz w:val="20"/>
          <w:szCs w:val="20"/>
        </w:rPr>
      </w:pPr>
      <w:r>
        <w:rPr>
          <w:rFonts w:asciiTheme="minorHAnsi" w:hAnsiTheme="minorHAnsi"/>
          <w:sz w:val="20"/>
          <w:szCs w:val="20"/>
        </w:rPr>
        <w:t xml:space="preserve">Suggested Updates: </w:t>
      </w:r>
    </w:p>
    <w:p w14:paraId="76DC4326" w14:textId="77777777" w:rsidR="006752C6" w:rsidRDefault="006752C6" w:rsidP="006752C6">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08F838" w14:textId="77777777" w:rsidR="006752C6" w:rsidRPr="00B30318" w:rsidRDefault="006752C6" w:rsidP="005F21A8">
      <w:pPr>
        <w:rPr>
          <w:rFonts w:asciiTheme="minorHAnsi" w:hAnsiTheme="minorHAnsi"/>
          <w:sz w:val="20"/>
          <w:szCs w:val="20"/>
        </w:rPr>
      </w:pPr>
    </w:p>
    <w:sectPr w:rsidR="006752C6" w:rsidRPr="00B30318" w:rsidSect="002F5E2E">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811E" w14:textId="77777777" w:rsidR="002F5E2E" w:rsidRDefault="002F5E2E" w:rsidP="002F5E2E">
      <w:r>
        <w:separator/>
      </w:r>
    </w:p>
  </w:endnote>
  <w:endnote w:type="continuationSeparator" w:id="0">
    <w:p w14:paraId="42E0790C"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1D5FB38F" w14:textId="77777777" w:rsidR="002F5E2E" w:rsidRDefault="002F5E2E">
        <w:pPr>
          <w:pStyle w:val="Footer"/>
          <w:jc w:val="center"/>
        </w:pPr>
        <w:r>
          <w:fldChar w:fldCharType="begin"/>
        </w:r>
        <w:r>
          <w:instrText xml:space="preserve"> PAGE   \* MERGEFORMAT </w:instrText>
        </w:r>
        <w:r>
          <w:fldChar w:fldCharType="separate"/>
        </w:r>
        <w:r w:rsidR="007F77C9">
          <w:rPr>
            <w:noProof/>
          </w:rPr>
          <w:t>3</w:t>
        </w:r>
        <w:r>
          <w:rPr>
            <w:noProof/>
          </w:rPr>
          <w:fldChar w:fldCharType="end"/>
        </w:r>
      </w:p>
    </w:sdtContent>
  </w:sdt>
  <w:p w14:paraId="7B78250D" w14:textId="3033F5C9" w:rsidR="002F5E2E" w:rsidRDefault="00B90E6F" w:rsidP="001130B1">
    <w:pPr>
      <w:pStyle w:val="Footer"/>
      <w:jc w:val="right"/>
    </w:pPr>
    <w:r>
      <w:t>4/3/25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51E1" w14:textId="77777777" w:rsidR="002F5E2E" w:rsidRDefault="002F5E2E" w:rsidP="002F5E2E">
      <w:r>
        <w:separator/>
      </w:r>
    </w:p>
  </w:footnote>
  <w:footnote w:type="continuationSeparator" w:id="0">
    <w:p w14:paraId="2B6ABEC5"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13A3F"/>
    <w:multiLevelType w:val="hybridMultilevel"/>
    <w:tmpl w:val="81AC26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6FE"/>
    <w:multiLevelType w:val="hybridMultilevel"/>
    <w:tmpl w:val="A0B2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25EA1"/>
    <w:multiLevelType w:val="hybridMultilevel"/>
    <w:tmpl w:val="21807CE0"/>
    <w:lvl w:ilvl="0" w:tplc="90C422F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D75CB"/>
    <w:multiLevelType w:val="hybridMultilevel"/>
    <w:tmpl w:val="69CE9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E5616"/>
    <w:multiLevelType w:val="hybridMultilevel"/>
    <w:tmpl w:val="CC14B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D223F1"/>
    <w:multiLevelType w:val="hybridMultilevel"/>
    <w:tmpl w:val="4A561FA4"/>
    <w:lvl w:ilvl="0" w:tplc="90C422F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A4628"/>
    <w:multiLevelType w:val="hybridMultilevel"/>
    <w:tmpl w:val="F2BA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C216B"/>
    <w:multiLevelType w:val="hybridMultilevel"/>
    <w:tmpl w:val="FE941EA6"/>
    <w:lvl w:ilvl="0" w:tplc="1090BCA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543274">
    <w:abstractNumId w:val="3"/>
  </w:num>
  <w:num w:numId="2" w16cid:durableId="1777215645">
    <w:abstractNumId w:val="10"/>
  </w:num>
  <w:num w:numId="3" w16cid:durableId="324819083">
    <w:abstractNumId w:val="1"/>
  </w:num>
  <w:num w:numId="4" w16cid:durableId="877468566">
    <w:abstractNumId w:val="5"/>
  </w:num>
  <w:num w:numId="5" w16cid:durableId="987435777">
    <w:abstractNumId w:val="0"/>
  </w:num>
  <w:num w:numId="6" w16cid:durableId="1924026004">
    <w:abstractNumId w:val="12"/>
  </w:num>
  <w:num w:numId="7" w16cid:durableId="655572959">
    <w:abstractNumId w:val="8"/>
  </w:num>
  <w:num w:numId="8" w16cid:durableId="1670790388">
    <w:abstractNumId w:val="17"/>
  </w:num>
  <w:num w:numId="9" w16cid:durableId="142701882">
    <w:abstractNumId w:val="4"/>
  </w:num>
  <w:num w:numId="10" w16cid:durableId="614410715">
    <w:abstractNumId w:val="15"/>
  </w:num>
  <w:num w:numId="11" w16cid:durableId="1233392680">
    <w:abstractNumId w:val="2"/>
  </w:num>
  <w:num w:numId="12" w16cid:durableId="900291135">
    <w:abstractNumId w:val="6"/>
  </w:num>
  <w:num w:numId="13" w16cid:durableId="850797192">
    <w:abstractNumId w:val="9"/>
  </w:num>
  <w:num w:numId="14" w16cid:durableId="232546202">
    <w:abstractNumId w:val="16"/>
  </w:num>
  <w:num w:numId="15" w16cid:durableId="1598442765">
    <w:abstractNumId w:val="14"/>
  </w:num>
  <w:num w:numId="16" w16cid:durableId="247889464">
    <w:abstractNumId w:val="13"/>
  </w:num>
  <w:num w:numId="17" w16cid:durableId="1961645948">
    <w:abstractNumId w:val="7"/>
  </w:num>
  <w:num w:numId="18" w16cid:durableId="1487167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74A55"/>
    <w:rsid w:val="00095D2C"/>
    <w:rsid w:val="000B5C9B"/>
    <w:rsid w:val="001130B1"/>
    <w:rsid w:val="00143B41"/>
    <w:rsid w:val="001D58CC"/>
    <w:rsid w:val="00261421"/>
    <w:rsid w:val="002E7C56"/>
    <w:rsid w:val="002F5E2E"/>
    <w:rsid w:val="003D1C6A"/>
    <w:rsid w:val="004214C4"/>
    <w:rsid w:val="004F7B4B"/>
    <w:rsid w:val="00502FE3"/>
    <w:rsid w:val="00583A59"/>
    <w:rsid w:val="005F21A8"/>
    <w:rsid w:val="0061107E"/>
    <w:rsid w:val="00636C74"/>
    <w:rsid w:val="006752C6"/>
    <w:rsid w:val="006C3B4B"/>
    <w:rsid w:val="00725ED6"/>
    <w:rsid w:val="007270FE"/>
    <w:rsid w:val="00780B5D"/>
    <w:rsid w:val="007F77C9"/>
    <w:rsid w:val="008C2AE5"/>
    <w:rsid w:val="00915DEF"/>
    <w:rsid w:val="0094340B"/>
    <w:rsid w:val="009D1475"/>
    <w:rsid w:val="00B02DB0"/>
    <w:rsid w:val="00B12E41"/>
    <w:rsid w:val="00B30318"/>
    <w:rsid w:val="00B728B0"/>
    <w:rsid w:val="00B90E6F"/>
    <w:rsid w:val="00CA0D7B"/>
    <w:rsid w:val="00CA28EE"/>
    <w:rsid w:val="00D10A6F"/>
    <w:rsid w:val="00E06C3A"/>
    <w:rsid w:val="00E41438"/>
    <w:rsid w:val="00E43D95"/>
    <w:rsid w:val="00ED1B9C"/>
    <w:rsid w:val="00EF4050"/>
    <w:rsid w:val="00F01BB7"/>
    <w:rsid w:val="00F2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B8FA"/>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4026">
      <w:bodyDiv w:val="1"/>
      <w:marLeft w:val="0"/>
      <w:marRight w:val="0"/>
      <w:marTop w:val="0"/>
      <w:marBottom w:val="0"/>
      <w:divBdr>
        <w:top w:val="none" w:sz="0" w:space="0" w:color="auto"/>
        <w:left w:val="none" w:sz="0" w:space="0" w:color="auto"/>
        <w:bottom w:val="none" w:sz="0" w:space="0" w:color="auto"/>
        <w:right w:val="none" w:sz="0" w:space="0" w:color="auto"/>
      </w:divBdr>
    </w:div>
    <w:div w:id="3129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761</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18</cp:revision>
  <dcterms:created xsi:type="dcterms:W3CDTF">2018-11-01T15:56:00Z</dcterms:created>
  <dcterms:modified xsi:type="dcterms:W3CDTF">2025-04-03T20:15:00Z</dcterms:modified>
</cp:coreProperties>
</file>